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中国重汽SAP BOM结构化变更项目</w:t>
      </w:r>
    </w:p>
    <w:p w14:paraId="18CBF8EA">
      <w:pPr>
        <w:ind w:right="280"/>
        <w:jc w:val="center"/>
        <w:rPr>
          <w:sz w:val="28"/>
          <w:szCs w:val="28"/>
          <w:highlight w:val="none"/>
        </w:rPr>
      </w:pPr>
    </w:p>
    <w:p w14:paraId="7564C2A7">
      <w:pPr>
        <w:outlineLvl w:val="9"/>
        <w:rPr>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FSCZB2025110277</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highlight w:val="none"/>
        </w:rPr>
      </w:pPr>
    </w:p>
    <w:p w14:paraId="7C1901FE">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11月</w:t>
      </w:r>
    </w:p>
    <w:p w14:paraId="0230EEDA">
      <w:pPr>
        <w:pStyle w:val="72"/>
        <w:rPr>
          <w:rFonts w:hint="eastAsia"/>
          <w:highlight w:val="none"/>
        </w:rPr>
      </w:pPr>
      <w:bookmarkStart w:id="0" w:name="_Toc47976587"/>
      <w:bookmarkStart w:id="1" w:name="_Toc6103"/>
      <w:r>
        <w:rPr>
          <w:rFonts w:hint="eastAsia"/>
          <w:highlight w:val="none"/>
          <w:lang w:val="en-US" w:eastAsia="zh-CN"/>
        </w:rPr>
        <w:t xml:space="preserve">第一部分  </w:t>
      </w:r>
      <w:r>
        <w:rPr>
          <w:rFonts w:hint="eastAsia"/>
          <w:highlight w:val="none"/>
        </w:rPr>
        <w:t>招标公告</w:t>
      </w:r>
      <w:bookmarkEnd w:id="0"/>
      <w:bookmarkEnd w:id="1"/>
    </w:p>
    <w:p w14:paraId="2A47C58A">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中国重汽SAP BOM结构化变更项目</w:t>
      </w:r>
    </w:p>
    <w:p w14:paraId="15020D03">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FSCZB2025110277</w:t>
      </w:r>
    </w:p>
    <w:p w14:paraId="7ADC5749">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项目概况</w:t>
      </w:r>
      <w:r>
        <w:rPr>
          <w:rFonts w:hint="eastAsia"/>
          <w:highlight w:val="none"/>
        </w:rPr>
        <w:t>：</w:t>
      </w:r>
      <w:r>
        <w:rPr>
          <w:rFonts w:hint="eastAsia"/>
          <w:highlight w:val="none"/>
          <w:lang w:val="en-US" w:eastAsia="zh-CN"/>
        </w:rPr>
        <w:t>为彻底打通ECN变更断点，实现从设计BOM、工艺BOM、制造BOM、订单BOM直至相关工单BOM的全链路自动同步更新，减少人工干预，提升变更准确性与效率，现计划引入ECN结构化自动变更功能。</w:t>
      </w:r>
    </w:p>
    <w:p w14:paraId="125094BC">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default" w:cs="Times New Roman"/>
          <w:highlight w:val="none"/>
          <w:lang w:val="en-US" w:eastAsia="zh-CN"/>
        </w:rPr>
        <w:t>投标限价：人民币</w:t>
      </w:r>
      <w:r>
        <w:rPr>
          <w:rFonts w:hint="eastAsia" w:cs="Times New Roman"/>
          <w:highlight w:val="none"/>
          <w:lang w:val="en-US" w:eastAsia="zh-CN"/>
        </w:rPr>
        <w:t>45</w:t>
      </w:r>
      <w:r>
        <w:rPr>
          <w:rFonts w:hint="default" w:cs="Times New Roman"/>
          <w:highlight w:val="none"/>
          <w:lang w:val="en-US" w:eastAsia="zh-CN"/>
        </w:rPr>
        <w:t>万元（含税），超过投标限价无法投标。</w:t>
      </w:r>
    </w:p>
    <w:p w14:paraId="2F9D3908">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cs="Times New Roman"/>
          <w:highlight w:val="none"/>
          <w:lang w:val="en-US" w:eastAsia="zh-CN"/>
        </w:rPr>
        <w:t>付款方式：半年期商业汇票（包括银行承兑汇票和商业承兑汇票）</w:t>
      </w:r>
    </w:p>
    <w:p w14:paraId="0B813421">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3"/>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01853F90">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投标人须遵守《中华人民共和国招标投标法》及其它有关的法律和法规；为中华人民共和国境内注册的独立法人机构，具有独立承担民事责任能力；</w:t>
      </w:r>
    </w:p>
    <w:p w14:paraId="6FE41668">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拟标投人必须是在中华人民共和国境内注册的独立法人机构，具有独立承担民事责任能力；注册资金不少于 300 万人民币（或等值其他货币）；公司成立 3 年以上（以营业执照成立日期到开标当日满 3 年为准），且经营范围满足招标人需求；并在人员、设备、资金等方面具有承担本项目的能力；</w:t>
      </w:r>
    </w:p>
    <w:p w14:paraId="1C3C7C3C">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投标人须具有良好的商业信誉和健全的财务会计制度，财务状况和市场行为良好。没有处于被有权机关吊销营业执照、吊销资质、停业整顿、取消投标资格以及财产被接管、冻结或进入破产程序等；</w:t>
      </w:r>
    </w:p>
    <w:p w14:paraId="5776D0C1">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投标人在“信用中国”中未列入联合惩戒失信人名单，且工商行政管理局的《国家企业信用信息公示系统》中查询不存在不良记录；</w:t>
      </w:r>
    </w:p>
    <w:p w14:paraId="0433567B">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无招标违规、谎报年度报告信息、提供虚假资质资料等行为或其他行政处罚记录；</w:t>
      </w:r>
    </w:p>
    <w:p w14:paraId="40896268">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近三年内在经营活动中无与本项目有关的违法及重大违规情况；</w:t>
      </w:r>
    </w:p>
    <w:p w14:paraId="719112AF">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投标人没有被列入招标人处《黑名单》（《黑名单》指投标人与招标人在以往或正在进行的合作中，存在招标人认为的违反合同约定或违反法律法规等的失信行为）的；</w:t>
      </w:r>
    </w:p>
    <w:p w14:paraId="6586BAC8">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公司经营范围满足招标项目需求；</w:t>
      </w:r>
    </w:p>
    <w:p w14:paraId="7CB88A8E">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投标人须具有履行招标文件所有设备、专业技术等要求的能力；</w:t>
      </w:r>
    </w:p>
    <w:p w14:paraId="4EA86C1C">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投标人须有依法缴纳税收和社会保障资金的良好记录；</w:t>
      </w:r>
    </w:p>
    <w:p w14:paraId="2E485832">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具有本次招标货物的供货、安装、售后服务等的相应资质；</w:t>
      </w:r>
    </w:p>
    <w:p w14:paraId="286C50D4">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投标人须负责提供合理的便于运输的包装物，并承担相关费用；</w:t>
      </w:r>
    </w:p>
    <w:p w14:paraId="5E65A69C">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投标人须认可招标人的工作指令，包括节、假日能正常开展工作的要求。</w:t>
      </w:r>
    </w:p>
    <w:p w14:paraId="7CB5A774">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拟投标人的直接或间接股东、法定代表人、董事、监事、高管非重汽员工及其亲属；</w:t>
      </w:r>
    </w:p>
    <w:p w14:paraId="5FE605D9">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投标人必须是最终投标、签订合同的单位，不得以任何理由将已中标项目以任何形式转包或者分包给其他单位；</w:t>
      </w:r>
    </w:p>
    <w:p w14:paraId="167B47A7">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本次招标项目不接受联合体投标；</w:t>
      </w:r>
    </w:p>
    <w:p w14:paraId="2FF1F943">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本次招标项目不接受代理商投标；</w:t>
      </w:r>
    </w:p>
    <w:p w14:paraId="127881C6">
      <w:pPr>
        <w:pStyle w:val="77"/>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highlight w:val="none"/>
          <w:lang w:val="en-US" w:eastAsia="zh-CN"/>
        </w:rPr>
      </w:pPr>
      <w:r>
        <w:rPr>
          <w:rFonts w:hint="eastAsia"/>
          <w:b w:val="0"/>
          <w:bCs/>
          <w:strike w:val="0"/>
          <w:dstrike w:val="0"/>
          <w:highlight w:val="none"/>
          <w:lang w:val="en-US" w:eastAsia="zh-CN"/>
        </w:rPr>
        <w:t>法律、行政法规规定的其他条件。</w:t>
      </w:r>
    </w:p>
    <w:p w14:paraId="3767D4B6">
      <w:pPr>
        <w:pStyle w:val="73"/>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293BD4DF">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p>
    <w:p w14:paraId="3B8EDB0C">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hAnsi="Courier New" w:cs="Times New Roman"/>
          <w:b/>
          <w:bCs/>
          <w:highlight w:val="none"/>
          <w:lang w:val="en-US" w:eastAsia="zh-CN"/>
        </w:rPr>
        <w:t>“应标文件的编制”</w:t>
      </w:r>
      <w:r>
        <w:rPr>
          <w:rFonts w:hint="eastAsia" w:eastAsia="宋体" w:cs="Times New Roman"/>
          <w:b/>
          <w:bCs/>
          <w:highlight w:val="none"/>
        </w:rPr>
        <w:t>中的</w:t>
      </w:r>
      <w:r>
        <w:rPr>
          <w:rFonts w:hint="eastAsia" w:eastAsia="宋体" w:cs="Times New Roman"/>
          <w:b/>
          <w:bCs/>
          <w:highlight w:val="none"/>
          <w:lang w:val="en-US" w:eastAsia="zh-CN"/>
        </w:rPr>
        <w:t>2.1</w:t>
      </w:r>
      <w:r>
        <w:rPr>
          <w:rFonts w:eastAsia="宋体" w:cs="Times New Roman"/>
          <w:b/>
          <w:bCs/>
          <w:highlight w:val="none"/>
        </w:rPr>
        <w:t>-</w:t>
      </w:r>
      <w:r>
        <w:rPr>
          <w:rFonts w:hint="eastAsia" w:eastAsia="宋体" w:cs="Times New Roman"/>
          <w:b/>
          <w:bCs/>
          <w:highlight w:val="none"/>
          <w:lang w:val="en-US" w:eastAsia="zh-CN"/>
        </w:rPr>
        <w:t>2.10</w:t>
      </w:r>
      <w:r>
        <w:rPr>
          <w:rFonts w:hint="eastAsia" w:eastAsia="宋体" w:cs="Times New Roman"/>
          <w:b/>
          <w:bCs/>
          <w:highlight w:val="none"/>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14:paraId="4DF9AC45">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14:paraId="19D2859D">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p>
    <w:p w14:paraId="596C08C5">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法定代表人身份证明；</w:t>
      </w:r>
    </w:p>
    <w:p w14:paraId="20994DA0">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法定代表人授权委托书（授权人需带身份证原件）（附件1）；</w:t>
      </w:r>
    </w:p>
    <w:p w14:paraId="3443C7B8">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营业执照副本原件或复印件并加盖公章；</w:t>
      </w:r>
    </w:p>
    <w:p w14:paraId="2751BA75">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投标人应具有相应生产证明，若非原厂商需提供原厂商授权书（原件或加盖投标单位公章的彩色打印件）；</w:t>
      </w:r>
    </w:p>
    <w:p w14:paraId="7058463A">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058B2186">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企业最近半年完税证明、信用证明材料（征信报告）；</w:t>
      </w:r>
    </w:p>
    <w:p w14:paraId="4591CE4C">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年度纳税信用评价信息（可从电子税务局查询截图，需加盖公章）；</w:t>
      </w:r>
    </w:p>
    <w:p w14:paraId="05A4116E">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企业对外担保说明（写明贵单位对外有无对外担保和质押业务，需加盖公章）。</w:t>
      </w:r>
    </w:p>
    <w:p w14:paraId="023D57F2">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信用中国截图或国家企业信用信息公示系统截图；</w:t>
      </w:r>
    </w:p>
    <w:p w14:paraId="06638E1F">
      <w:pPr>
        <w:pStyle w:val="77"/>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ascii="宋体" w:hAnsi="宋体" w:eastAsia="宋体" w:cs="Times New Roman"/>
          <w:b w:val="0"/>
          <w:bCs/>
          <w:lang w:val="en-US" w:eastAsia="zh-CN"/>
        </w:rPr>
      </w:pPr>
      <w:r>
        <w:rPr>
          <w:rFonts w:hint="eastAsia" w:ascii="宋体" w:hAnsi="宋体" w:eastAsia="宋体" w:cs="Times New Roman"/>
          <w:b w:val="0"/>
          <w:bCs/>
          <w:lang w:val="en-US" w:eastAsia="zh-CN"/>
        </w:rPr>
        <w:t>招标文件中要求的其它资格证明文件</w:t>
      </w:r>
      <w:r>
        <w:rPr>
          <w:rFonts w:hint="eastAsia" w:cs="Times New Roman"/>
          <w:b w:val="0"/>
          <w:bCs/>
          <w:lang w:val="en-US" w:eastAsia="zh-CN"/>
        </w:rPr>
        <w:t>；</w:t>
      </w:r>
    </w:p>
    <w:p w14:paraId="3E77B17A">
      <w:pPr>
        <w:pStyle w:val="77"/>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211" w:firstLineChars="1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7"/>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12</w:t>
      </w:r>
      <w:r>
        <w:rPr>
          <w:rFonts w:hint="eastAsia" w:ascii="宋体" w:hAnsi="Courier New" w:eastAsia="宋体" w:cs="Times New Roman"/>
          <w:highlight w:val="none"/>
          <w:lang w:val="en-US" w:eastAsia="zh-CN"/>
        </w:rPr>
        <w:t>月</w:t>
      </w:r>
      <w:r>
        <w:rPr>
          <w:rFonts w:hint="eastAsia" w:cs="Times New Roman"/>
          <w:highlight w:val="none"/>
          <w:lang w:val="en-US" w:eastAsia="zh-CN"/>
        </w:rPr>
        <w:t>3</w:t>
      </w:r>
      <w:r>
        <w:rPr>
          <w:rFonts w:hint="eastAsia" w:ascii="宋体" w:hAnsi="Courier New" w:eastAsia="宋体" w:cs="Times New Roman"/>
          <w:highlight w:val="none"/>
          <w:lang w:val="en-US" w:eastAsia="zh-CN"/>
        </w:rPr>
        <w:t>日</w:t>
      </w:r>
    </w:p>
    <w:p w14:paraId="04ACA6F8">
      <w:pPr>
        <w:pStyle w:val="77"/>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44BC705F">
      <w:pPr>
        <w:pStyle w:val="77"/>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14:paraId="22D0959D">
      <w:pPr>
        <w:pStyle w:val="77"/>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20</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100BE237">
      <w:pPr>
        <w:pStyle w:val="77"/>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210" w:leftChars="100" w:firstLine="0" w:firstLineChars="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4F779DBE">
      <w:pPr>
        <w:pStyle w:val="77"/>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B0D73C8">
      <w:pPr>
        <w:pStyle w:val="77"/>
        <w:keepNext w:val="0"/>
        <w:keepLines w:val="0"/>
        <w:pageBreakBefore w:val="0"/>
        <w:widowControl w:val="0"/>
        <w:numPr>
          <w:ilvl w:val="0"/>
          <w:numId w:val="14"/>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请根据《SRM非生产供应商注册手册》（附件2）完成平台账号注册。</w:t>
      </w:r>
    </w:p>
    <w:p w14:paraId="41B17194">
      <w:pPr>
        <w:pStyle w:val="77"/>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w:t>
      </w:r>
      <w:r>
        <w:rPr>
          <w:rFonts w:hint="eastAsia" w:cs="Times New Roman"/>
          <w:highlight w:val="none"/>
          <w:lang w:val="en-US" w:eastAsia="zh-CN"/>
        </w:rPr>
        <w:t>2</w:t>
      </w:r>
      <w:r>
        <w:rPr>
          <w:rFonts w:hint="default" w:cs="Times New Roman"/>
          <w:highlight w:val="none"/>
          <w:lang w:val="en-US" w:eastAsia="zh-CN"/>
        </w:rPr>
        <w:t>）及时进行补充与更新，确保信息真实、完整。</w:t>
      </w:r>
    </w:p>
    <w:p w14:paraId="0480171F">
      <w:pPr>
        <w:pStyle w:val="77"/>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0" w:leftChars="500" w:hanging="420" w:hangingChars="200"/>
        <w:jc w:val="both"/>
        <w:textAlignment w:val="auto"/>
        <w:rPr>
          <w:rFonts w:hint="eastAsia" w:ascii="宋体" w:hAnsi="宋体" w:eastAsia="宋体" w:cs="Times New Roman"/>
          <w:highlight w:val="none"/>
          <w:lang w:val="en-US" w:eastAsia="zh-CN"/>
        </w:rPr>
      </w:pPr>
      <w:r>
        <w:rPr>
          <w:rFonts w:hint="eastAsia" w:ascii="宋体" w:hAnsi="宋体" w:eastAsia="宋体" w:cs="Times New Roman"/>
          <w:highlight w:val="none"/>
          <w:lang w:val="en-US" w:eastAsia="zh-CN"/>
        </w:rPr>
        <w:t>请投标人确认中国重汽e采通系统中供应商信息完整、准确，因供应商信息不全或错误导致的报名不成功，由投标人自行承担。</w:t>
      </w:r>
    </w:p>
    <w:p w14:paraId="56C53AFD">
      <w:pPr>
        <w:pStyle w:val="77"/>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01846438">
      <w:pPr>
        <w:pStyle w:val="77"/>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注册及财务数据维护完成后，参照《SRM系统供应商用户手册》（附件3）登录平台，进入“供应商应标”模块，选择对应项目点击“应标”，并按照本公告第二部分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14:paraId="6C035143">
      <w:pPr>
        <w:pStyle w:val="77"/>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14:paraId="082866B2">
      <w:pPr>
        <w:pStyle w:val="77"/>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2DC106E1">
      <w:pPr>
        <w:pStyle w:val="77"/>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7"/>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22</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7"/>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7"/>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7"/>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12月22日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7"/>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C8A7A75">
      <w:pPr>
        <w:pStyle w:val="77"/>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7"/>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7"/>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0284161D">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2025年</w:t>
      </w:r>
      <w:r>
        <w:rPr>
          <w:rFonts w:hint="eastAsia" w:hAnsi="Courier New" w:cs="Times New Roman"/>
          <w:b/>
          <w:bCs w:val="0"/>
          <w:kern w:val="2"/>
          <w:sz w:val="21"/>
          <w:highlight w:val="none"/>
          <w:lang w:val="en-US" w:eastAsia="zh-CN" w:bidi="ar-SA"/>
        </w:rPr>
        <w:t>12</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26</w:t>
      </w:r>
      <w:r>
        <w:rPr>
          <w:rFonts w:hint="default" w:ascii="宋体" w:hAnsi="Courier New" w:eastAsia="宋体" w:cs="Times New Roman"/>
          <w:b/>
          <w:bCs w:val="0"/>
          <w:kern w:val="2"/>
          <w:sz w:val="21"/>
          <w:highlight w:val="none"/>
          <w:lang w:val="en-US" w:eastAsia="zh-CN" w:bidi="ar-SA"/>
        </w:rPr>
        <w:t>日 9:00:00（北京时间）</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w:t>
      </w:r>
      <w:r>
        <w:rPr>
          <w:rFonts w:hint="eastAsia" w:hAnsi="Courier New" w:cs="Times New Roman"/>
          <w:b w:val="0"/>
          <w:bCs/>
          <w:kern w:val="2"/>
          <w:sz w:val="21"/>
          <w:highlight w:val="none"/>
          <w:lang w:val="en-US" w:eastAsia="zh-CN" w:bidi="ar-SA"/>
        </w:rPr>
        <w:t>，</w:t>
      </w:r>
      <w:r>
        <w:rPr>
          <w:rFonts w:hint="eastAsia"/>
          <w:bCs/>
          <w:highlight w:val="none"/>
        </w:rPr>
        <w:t>纸质投标文件于开标前自行携带至开标地点即可。</w:t>
      </w:r>
      <w:r>
        <w:rPr>
          <w:rFonts w:hint="default" w:ascii="宋体" w:hAnsi="Courier New" w:eastAsia="宋体" w:cs="Times New Roman"/>
          <w:b w:val="0"/>
          <w:bCs/>
          <w:kern w:val="2"/>
          <w:sz w:val="21"/>
          <w:highlight w:val="none"/>
          <w:lang w:val="en-US" w:eastAsia="zh-CN" w:bidi="ar-SA"/>
        </w:rPr>
        <w:t>文件须包含《资质标》、《技术标》与《商务标》三部分，各部分的详细编制要求、内容和格式见招标文件。</w:t>
      </w:r>
    </w:p>
    <w:p w14:paraId="337C1C05">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hAnsi="Courier New"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投标保证金缴纳金额及缴纳方式详见招标文件。</w:t>
      </w:r>
    </w:p>
    <w:p w14:paraId="6222FC6E">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hAnsi="Courier New" w:cs="Times New Roman"/>
          <w:b w:val="0"/>
          <w:bCs/>
          <w:kern w:val="2"/>
          <w:sz w:val="21"/>
          <w:highlight w:val="none"/>
          <w:lang w:val="en-US" w:eastAsia="zh-CN" w:bidi="ar-SA"/>
        </w:rPr>
      </w:pPr>
      <w:r>
        <w:rPr>
          <w:rFonts w:hint="eastAsia" w:ascii="宋体" w:hAnsi="宋体" w:eastAsia="宋体" w:cs="宋体"/>
          <w:b w:val="0"/>
          <w:bCs w:val="0"/>
          <w:sz w:val="21"/>
          <w:szCs w:val="21"/>
          <w:highlight w:val="none"/>
        </w:rPr>
        <w:t>保证金缴纳</w:t>
      </w:r>
      <w:r>
        <w:rPr>
          <w:rFonts w:hint="eastAsia" w:cs="Times New Roman"/>
          <w:highlight w:val="none"/>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12</w:t>
      </w:r>
      <w:r>
        <w:rPr>
          <w:rFonts w:hint="eastAsia" w:ascii="宋体" w:hAnsi="宋体" w:eastAsia="宋体" w:cs="宋体"/>
          <w:b w:val="0"/>
          <w:bCs w:val="0"/>
          <w:sz w:val="21"/>
          <w:szCs w:val="21"/>
          <w:highlight w:val="none"/>
        </w:rPr>
        <w:t>月</w:t>
      </w:r>
      <w:r>
        <w:rPr>
          <w:rFonts w:hint="eastAsia" w:cs="宋体"/>
          <w:b w:val="0"/>
          <w:bCs w:val="0"/>
          <w:sz w:val="21"/>
          <w:szCs w:val="21"/>
          <w:highlight w:val="none"/>
          <w:lang w:val="en-US" w:eastAsia="zh-CN"/>
        </w:rPr>
        <w:t>26</w:t>
      </w:r>
      <w:bookmarkStart w:id="8" w:name="_GoBack"/>
      <w:bookmarkEnd w:id="8"/>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highlight w:val="none"/>
          <w:u w:val="none"/>
          <w:lang w:val="en-US" w:eastAsia="zh-CN"/>
        </w:rPr>
        <w:t>:00:</w:t>
      </w:r>
      <w:r>
        <w:rPr>
          <w:rFonts w:hint="eastAsia"/>
          <w:u w:val="none"/>
          <w:lang w:val="en-US" w:eastAsia="zh-CN"/>
        </w:rPr>
        <w:t>00</w:t>
      </w:r>
      <w:r>
        <w:rPr>
          <w:rFonts w:hint="default" w:ascii="宋体" w:hAnsi="Courier New" w:eastAsia="宋体" w:cs="Times New Roman"/>
          <w:highlight w:val="none"/>
          <w:u w:val="none"/>
          <w:lang w:val="en-US" w:eastAsia="zh-CN"/>
        </w:rPr>
        <w:t>（北京时间）</w:t>
      </w:r>
    </w:p>
    <w:p w14:paraId="27B65ABD">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7"/>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12月26</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7"/>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62D3B67B">
      <w:pPr>
        <w:pStyle w:val="77"/>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ascii="宋体" w:hAnsi="Courier New" w:eastAsia="宋体" w:cs="Times New Roman"/>
          <w:highlight w:val="none"/>
          <w:lang w:val="en-US" w:eastAsia="zh-CN"/>
        </w:rPr>
        <w:t>开标方式：</w:t>
      </w: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p>
    <w:p w14:paraId="65FC2213">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4842B46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商务联系人1：吕熠頔</w:t>
      </w:r>
    </w:p>
    <w:p w14:paraId="71154E14">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412224C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"mailto:lvyidi@sinotruk.com" </w:instrText>
      </w:r>
      <w:r>
        <w:rPr>
          <w:rFonts w:hint="eastAsia" w:ascii="宋体" w:hAnsi="Courier New" w:eastAsia="宋体" w:cs="Times New Roman"/>
          <w:kern w:val="2"/>
          <w:sz w:val="21"/>
          <w:lang w:val="en-US" w:eastAsia="zh-CN" w:bidi="ar-SA"/>
        </w:rPr>
        <w:fldChar w:fldCharType="separate"/>
      </w:r>
      <w:r>
        <w:rPr>
          <w:rFonts w:hint="eastAsia" w:ascii="宋体" w:hAnsi="Courier New" w:eastAsia="宋体" w:cs="Times New Roman"/>
          <w:kern w:val="2"/>
          <w:sz w:val="21"/>
          <w:lang w:val="en-US" w:eastAsia="zh-CN" w:bidi="ar-SA"/>
        </w:rPr>
        <w:t>lvyidi@sinotruk.com</w:t>
      </w:r>
      <w:r>
        <w:rPr>
          <w:rFonts w:hint="eastAsia" w:ascii="宋体" w:hAnsi="Courier New" w:eastAsia="宋体" w:cs="Times New Roman"/>
          <w:kern w:val="2"/>
          <w:sz w:val="21"/>
          <w:lang w:val="en-US" w:eastAsia="zh-CN" w:bidi="ar-SA"/>
        </w:rPr>
        <w:fldChar w:fldCharType="end"/>
      </w:r>
    </w:p>
    <w:p w14:paraId="4D9D94C8">
      <w:pPr>
        <w:pStyle w:val="2"/>
        <w:rPr>
          <w:rFonts w:hint="eastAsia"/>
          <w:lang w:val="en-US" w:eastAsia="zh-CN"/>
        </w:rPr>
      </w:pPr>
    </w:p>
    <w:p w14:paraId="00981D1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商务联系人2：陈新哲</w:t>
      </w:r>
    </w:p>
    <w:p w14:paraId="66A09AC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电话：13793155096</w:t>
      </w:r>
    </w:p>
    <w:p w14:paraId="45AE2B4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"mailto:jtxxhb@sinotruk.com" </w:instrText>
      </w:r>
      <w:r>
        <w:rPr>
          <w:rFonts w:hint="eastAsia" w:ascii="宋体" w:hAnsi="Courier New" w:eastAsia="宋体" w:cs="Times New Roman"/>
          <w:kern w:val="2"/>
          <w:sz w:val="21"/>
          <w:lang w:val="en-US" w:eastAsia="zh-CN" w:bidi="ar-SA"/>
        </w:rPr>
        <w:fldChar w:fldCharType="separate"/>
      </w:r>
      <w:r>
        <w:rPr>
          <w:rFonts w:hint="eastAsia" w:ascii="宋体" w:hAnsi="Courier New" w:eastAsia="宋体" w:cs="Times New Roman"/>
          <w:kern w:val="2"/>
          <w:sz w:val="21"/>
          <w:lang w:val="en-US" w:eastAsia="zh-CN" w:bidi="ar-SA"/>
        </w:rPr>
        <w:t>j</w:t>
      </w:r>
      <w:bookmarkStart w:id="5" w:name="_Hlt20314909"/>
      <w:bookmarkStart w:id="6" w:name="_Hlt20314908"/>
      <w:r>
        <w:rPr>
          <w:rFonts w:hint="eastAsia" w:ascii="宋体" w:hAnsi="Courier New" w:eastAsia="宋体" w:cs="Times New Roman"/>
          <w:kern w:val="2"/>
          <w:sz w:val="21"/>
          <w:lang w:val="en-US" w:eastAsia="zh-CN" w:bidi="ar-SA"/>
        </w:rPr>
        <w:t>t</w:t>
      </w:r>
      <w:bookmarkEnd w:id="5"/>
      <w:bookmarkEnd w:id="6"/>
      <w:r>
        <w:rPr>
          <w:rFonts w:hint="eastAsia" w:ascii="宋体" w:hAnsi="Courier New" w:eastAsia="宋体" w:cs="Times New Roman"/>
          <w:kern w:val="2"/>
          <w:sz w:val="21"/>
          <w:lang w:val="en-US" w:eastAsia="zh-CN" w:bidi="ar-SA"/>
        </w:rPr>
        <w:t>xxhb@sinotruk.com</w:t>
      </w:r>
      <w:r>
        <w:rPr>
          <w:rFonts w:hint="eastAsia" w:ascii="宋体" w:hAnsi="Courier New" w:eastAsia="宋体" w:cs="Times New Roman"/>
          <w:kern w:val="2"/>
          <w:sz w:val="21"/>
          <w:lang w:val="en-US" w:eastAsia="zh-CN" w:bidi="ar-SA"/>
        </w:rPr>
        <w:fldChar w:fldCharType="end"/>
      </w:r>
    </w:p>
    <w:p w14:paraId="3728B63B">
      <w:pPr>
        <w:pStyle w:val="2"/>
        <w:rPr>
          <w:rFonts w:hint="eastAsia"/>
          <w:lang w:val="en-US" w:eastAsia="zh-CN"/>
        </w:rPr>
      </w:pPr>
    </w:p>
    <w:p w14:paraId="4CC0DEA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技术联系人：崔文瑞</w:t>
      </w:r>
    </w:p>
    <w:p w14:paraId="1BEB559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电话：18755141200</w:t>
      </w:r>
    </w:p>
    <w:p w14:paraId="08141E0F">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邮箱：cuiwenrui@sinotruk.com</w:t>
      </w:r>
    </w:p>
    <w:p w14:paraId="61C2369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p>
    <w:p w14:paraId="21E8CF26">
      <w:pPr>
        <w:pStyle w:val="15"/>
      </w:pPr>
    </w:p>
    <w:p w14:paraId="1EDCB495">
      <w:pPr>
        <w:pStyle w:val="15"/>
      </w:pPr>
    </w:p>
    <w:p w14:paraId="1DB387D8">
      <w:pPr>
        <w:pStyle w:val="15"/>
      </w:pPr>
    </w:p>
    <w:p w14:paraId="2F7EB438">
      <w:pPr>
        <w:pStyle w:val="15"/>
      </w:pPr>
    </w:p>
    <w:p w14:paraId="21AD2601">
      <w:pPr>
        <w:pStyle w:val="15"/>
      </w:pPr>
    </w:p>
    <w:p w14:paraId="7732BD9E">
      <w:pPr>
        <w:pStyle w:val="15"/>
      </w:pPr>
    </w:p>
    <w:p w14:paraId="6A318B24">
      <w:pPr>
        <w:pStyle w:val="15"/>
      </w:pPr>
    </w:p>
    <w:p w14:paraId="3F914757">
      <w:pPr>
        <w:rPr>
          <w:rFonts w:hint="default" w:eastAsia="宋体"/>
          <w:lang w:val="en-US" w:eastAsia="zh-CN"/>
        </w:rPr>
      </w:pPr>
      <w:r>
        <w:rPr>
          <w:rFonts w:hint="eastAsia"/>
          <w:lang w:val="en-US" w:eastAsia="zh-CN"/>
        </w:rPr>
        <w:br w:type="page"/>
      </w:r>
    </w:p>
    <w:p w14:paraId="7513C259">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3"/>
        <w:numPr>
          <w:ilvl w:val="0"/>
          <w:numId w:val="0"/>
        </w:numPr>
        <w:ind w:leftChars="0"/>
        <w:outlineLvl w:val="2"/>
        <w:rPr>
          <w:rFonts w:hint="default" w:ascii="宋体" w:hAnsi="宋体" w:eastAsia="宋体" w:cs="宋体"/>
          <w:sz w:val="32"/>
          <w:szCs w:val="32"/>
          <w:highlight w:val="yellow"/>
          <w:lang w:val="en-US" w:eastAsia="zh-CN"/>
        </w:rPr>
      </w:pPr>
      <w:bookmarkStart w:id="7" w:name="_Toc47976618"/>
      <w:r>
        <w:rPr>
          <w:rFonts w:hint="eastAsia" w:ascii="宋体" w:hAnsi="宋体" w:eastAsia="宋体" w:cs="宋体"/>
          <w:sz w:val="32"/>
          <w:szCs w:val="32"/>
          <w:highlight w:val="none"/>
          <w:lang w:val="en-US" w:eastAsia="zh-CN"/>
        </w:rPr>
        <w:t>附件1 法定代表人授权委托书</w:t>
      </w:r>
    </w:p>
    <w:bookmarkEnd w:id="7"/>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中国重汽SAP BOM结构化变更项目  </w:t>
      </w:r>
      <w:r>
        <w:rPr>
          <w:rFonts w:hint="eastAsia" w:ascii="宋体" w:hAnsi="宋体" w:eastAsia="宋体" w:cs="Times New Roman"/>
          <w:color w:val="000000"/>
          <w:sz w:val="24"/>
          <w:szCs w:val="24"/>
          <w:highlight w:val="none"/>
        </w:rPr>
        <w:t>现授权委托＿＿＿＿＿＿＿＿＿＿＿＿＿＿＿＿＿＿＿＿＿＿＿＿＿＿＿＿（单位名称）的＿＿＿＿＿＿＿＿（姓名、职务）为我公司全</w:t>
      </w:r>
      <w:r>
        <w:rPr>
          <w:rFonts w:hint="eastAsia" w:ascii="宋体" w:hAnsi="宋体" w:eastAsia="宋体" w:cs="Times New Roman"/>
          <w:color w:val="000000"/>
          <w:sz w:val="24"/>
          <w:szCs w:val="24"/>
        </w:rPr>
        <w:t>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129A4081">
      <w:pPr>
        <w:pStyle w:val="15"/>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7F7233A4">
      <w:pPr>
        <w:pStyle w:val="73"/>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8"/>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9"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0"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1"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2" cstate="print"/>
                    <a:srcRect/>
                    <a:stretch>
                      <a:fillRect/>
                    </a:stretch>
                  </pic:blipFill>
                  <pic:spPr>
                    <a:xfrm>
                      <a:off x="0" y="0"/>
                      <a:ext cx="5760085" cy="2853055"/>
                    </a:xfrm>
                    <a:prstGeom prst="rect">
                      <a:avLst/>
                    </a:prstGeom>
                  </pic:spPr>
                </pic:pic>
              </a:graphicData>
            </a:graphic>
          </wp:inline>
        </w:drawing>
      </w:r>
    </w:p>
    <w:p w14:paraId="7149E950">
      <w:pPr>
        <w:numPr>
          <w:ilvl w:val="0"/>
          <w:numId w:val="1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3"/>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w:t>
      </w:r>
      <w:r>
        <w:rPr>
          <w:rFonts w:hint="eastAsia" w:ascii="宋体" w:hAnsi="宋体" w:cs="宋体"/>
          <w:b/>
          <w:bCs/>
          <w:color w:val="000000"/>
          <w:sz w:val="24"/>
          <w:szCs w:val="28"/>
          <w:highlight w:val="none"/>
          <w:lang w:val="en-US" w:eastAsia="zh-CN"/>
        </w:rPr>
        <w:t xml:space="preserve"> </w:t>
      </w:r>
      <w:r>
        <w:rPr>
          <w:rFonts w:hint="eastAsia" w:ascii="宋体" w:hAnsi="宋体" w:eastAsia="宋体" w:cs="宋体"/>
          <w:b/>
          <w:bCs/>
          <w:color w:val="000000"/>
          <w:sz w:val="24"/>
          <w:szCs w:val="28"/>
          <w:highlight w:val="none"/>
        </w:rPr>
        <w:t>信息化 / 信息化技术服务”，业务主管部门</w:t>
      </w:r>
      <w:r>
        <w:rPr>
          <w:rFonts w:hint="eastAsia" w:ascii="宋体" w:hAnsi="宋体" w:cs="宋体"/>
          <w:b/>
          <w:bCs/>
          <w:color w:val="000000"/>
          <w:sz w:val="24"/>
          <w:szCs w:val="28"/>
          <w:highlight w:val="none"/>
          <w:lang w:val="en-US" w:eastAsia="zh-CN"/>
        </w:rPr>
        <w:t>为</w:t>
      </w:r>
      <w:r>
        <w:rPr>
          <w:rFonts w:hint="eastAsia" w:ascii="宋体" w:hAnsi="宋体" w:eastAsia="宋体" w:cs="宋体"/>
          <w:b/>
          <w:bCs/>
          <w:color w:val="000000"/>
          <w:sz w:val="24"/>
          <w:szCs w:val="28"/>
          <w:highlight w:val="none"/>
        </w:rPr>
        <w:t>“数智化转型发展部”。</w:t>
      </w:r>
    </w:p>
    <w:p w14:paraId="5DC9B20D">
      <w:pPr>
        <w:numPr>
          <w:ilvl w:val="0"/>
          <w:numId w:val="19"/>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2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7C53C3ED">
      <w:pPr>
        <w:outlineLvl w:val="9"/>
        <w:rPr>
          <w:rFonts w:hint="default"/>
          <w:lang w:val="en-US" w:eastAsia="zh-CN"/>
        </w:rPr>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5"/>
                    <a:stretch>
                      <a:fillRect/>
                    </a:stretch>
                  </pic:blipFill>
                  <pic:spPr>
                    <a:xfrm>
                      <a:off x="0" y="0"/>
                      <a:ext cx="5486400" cy="2661285"/>
                    </a:xfrm>
                    <a:prstGeom prst="rect">
                      <a:avLst/>
                    </a:prstGeom>
                    <a:noFill/>
                    <a:ln>
                      <a:noFill/>
                    </a:ln>
                  </pic:spPr>
                </pic:pic>
              </a:graphicData>
            </a:graphic>
          </wp:inline>
        </w:drawing>
      </w:r>
    </w:p>
    <w:p w14:paraId="75321FE7">
      <w:pPr>
        <w:pStyle w:val="73"/>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SRM系统供应商用户手册</w:t>
      </w:r>
    </w:p>
    <w:p w14:paraId="42C7FA7F">
      <w:pPr>
        <w:spacing w:line="360" w:lineRule="auto"/>
        <w:rPr>
          <w:rStyle w:val="38"/>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02513ACC">
      <w:pPr>
        <w:pStyle w:val="15"/>
      </w:pPr>
    </w:p>
    <w:p w14:paraId="2C65B758">
      <w:pPr>
        <w:pStyle w:val="15"/>
      </w:pPr>
      <w:r>
        <w:rPr>
          <w:rFonts w:hint="eastAsia" w:cs="Times New Roman"/>
          <w:b/>
          <w:bCs/>
          <w:highlight w:val="none"/>
          <w:lang w:val="en-US" w:eastAsia="zh-CN"/>
        </w:rPr>
        <w:t>2、应标页面否为代理商请如实选择，若为代理商应标，请在应标后联系商务联系人</w:t>
      </w:r>
    </w:p>
    <w:p w14:paraId="444E97A4">
      <w:pPr>
        <w:pStyle w:val="15"/>
      </w:pPr>
    </w:p>
    <w:p w14:paraId="66C2E418">
      <w:pPr>
        <w:pStyle w:val="15"/>
      </w:pPr>
    </w:p>
    <w:p w14:paraId="0586ECE5">
      <w:pPr>
        <w:pStyle w:val="15"/>
      </w:pPr>
    </w:p>
    <w:p w14:paraId="4D435F90">
      <w:pPr>
        <w:pStyle w:val="15"/>
      </w:pPr>
    </w:p>
    <w:p w14:paraId="370F4324">
      <w:pPr>
        <w:pStyle w:val="15"/>
      </w:pPr>
    </w:p>
    <w:p w14:paraId="6EE8ABCC">
      <w:pPr>
        <w:pStyle w:val="15"/>
      </w:pPr>
    </w:p>
    <w:p w14:paraId="61DF1E88">
      <w:pPr>
        <w:pStyle w:val="15"/>
      </w:pPr>
    </w:p>
    <w:p w14:paraId="61CE34F1">
      <w:pPr>
        <w:pStyle w:val="15"/>
      </w:pPr>
    </w:p>
    <w:p w14:paraId="6B688F52">
      <w:pPr>
        <w:pStyle w:val="15"/>
      </w:pPr>
    </w:p>
    <w:p w14:paraId="6D4C3503">
      <w:pPr>
        <w:pStyle w:val="77"/>
      </w:pPr>
    </w:p>
    <w:p w14:paraId="70A7FEA7">
      <w:pPr>
        <w:pStyle w:val="77"/>
        <w:jc w:val="both"/>
        <w:rPr>
          <w:rFonts w:hint="default"/>
          <w:highlight w:val="cyan"/>
          <w:u w:val="single"/>
          <w:lang w:val="en-US" w:eastAsia="zh-CN"/>
        </w:rPr>
      </w:pPr>
    </w:p>
    <w:p w14:paraId="3A7E2D48">
      <w:pPr>
        <w:pStyle w:val="77"/>
        <w:jc w:val="right"/>
        <w:rPr>
          <w:rFonts w:hint="eastAsia"/>
          <w:highlight w:val="cyan"/>
          <w:u w:val="single"/>
          <w:lang w:val="en-US" w:eastAsia="zh-CN"/>
        </w:rPr>
      </w:pPr>
    </w:p>
    <w:p w14:paraId="22C6BEDA">
      <w:pPr>
        <w:pStyle w:val="77"/>
        <w:jc w:val="right"/>
        <w:rPr>
          <w:rFonts w:hint="eastAsia"/>
          <w:highlight w:val="cyan"/>
          <w:u w:val="single"/>
          <w:lang w:val="en-US" w:eastAsia="zh-CN"/>
        </w:rPr>
      </w:pPr>
    </w:p>
    <w:p w14:paraId="69993B95">
      <w:pPr>
        <w:pStyle w:val="77"/>
        <w:ind w:firstLine="6510" w:firstLineChars="3100"/>
        <w:jc w:val="both"/>
        <w:rPr>
          <w:rFonts w:hint="default"/>
          <w:lang w:val="en-US"/>
        </w:rPr>
      </w:pPr>
    </w:p>
    <w:sectPr>
      <w:headerReference r:id="rId14" w:type="first"/>
      <w:footerReference r:id="rId15"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0"/>
    </w:pPr>
  </w:p>
  <w:p w14:paraId="3AC74D7F">
    <w:pPr>
      <w:pStyle w:val="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4">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9">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1">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6">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7">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8">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0">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3"/>
  </w:num>
  <w:num w:numId="2">
    <w:abstractNumId w:val="18"/>
  </w:num>
  <w:num w:numId="3">
    <w:abstractNumId w:val="17"/>
  </w:num>
  <w:num w:numId="4">
    <w:abstractNumId w:val="14"/>
  </w:num>
  <w:num w:numId="5">
    <w:abstractNumId w:val="7"/>
  </w:num>
  <w:num w:numId="6">
    <w:abstractNumId w:val="10"/>
  </w:num>
  <w:num w:numId="7">
    <w:abstractNumId w:val="11"/>
  </w:num>
  <w:num w:numId="8">
    <w:abstractNumId w:val="15"/>
  </w:num>
  <w:num w:numId="9">
    <w:abstractNumId w:val="4"/>
  </w:num>
  <w:num w:numId="10">
    <w:abstractNumId w:val="20"/>
  </w:num>
  <w:num w:numId="11">
    <w:abstractNumId w:val="8"/>
  </w:num>
  <w:num w:numId="12">
    <w:abstractNumId w:val="16"/>
  </w:num>
  <w:num w:numId="13">
    <w:abstractNumId w:val="9"/>
  </w:num>
  <w:num w:numId="14">
    <w:abstractNumId w:val="3"/>
  </w:num>
  <w:num w:numId="15">
    <w:abstractNumId w:val="0"/>
  </w:num>
  <w:num w:numId="16">
    <w:abstractNumId w:val="1"/>
  </w:num>
  <w:num w:numId="17">
    <w:abstractNumId w:val="19"/>
  </w:num>
  <w:num w:numId="18">
    <w:abstractNumId w:val="2"/>
  </w:num>
  <w:num w:numId="19">
    <w:abstractNumId w:val="6"/>
  </w:num>
  <w:num w:numId="20">
    <w:abstractNumId w:val="5"/>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A059D4"/>
    <w:rsid w:val="08BD01DD"/>
    <w:rsid w:val="091C13C7"/>
    <w:rsid w:val="09E702BC"/>
    <w:rsid w:val="0A10664D"/>
    <w:rsid w:val="0B0B2010"/>
    <w:rsid w:val="0B3A2110"/>
    <w:rsid w:val="0B861BBC"/>
    <w:rsid w:val="0C3C5A14"/>
    <w:rsid w:val="0C4444D5"/>
    <w:rsid w:val="0C572F92"/>
    <w:rsid w:val="0CB51572"/>
    <w:rsid w:val="0DF476ED"/>
    <w:rsid w:val="0E4D31E3"/>
    <w:rsid w:val="0F0C7E5A"/>
    <w:rsid w:val="0F953699"/>
    <w:rsid w:val="10566E56"/>
    <w:rsid w:val="10B33FAA"/>
    <w:rsid w:val="10DC2AA3"/>
    <w:rsid w:val="10FA7C8C"/>
    <w:rsid w:val="11F8418B"/>
    <w:rsid w:val="130B198F"/>
    <w:rsid w:val="13EE0AB5"/>
    <w:rsid w:val="14633A77"/>
    <w:rsid w:val="146617BC"/>
    <w:rsid w:val="14726CAC"/>
    <w:rsid w:val="156009C5"/>
    <w:rsid w:val="15891CCA"/>
    <w:rsid w:val="15901D2B"/>
    <w:rsid w:val="16A918E4"/>
    <w:rsid w:val="17034C3C"/>
    <w:rsid w:val="17D966D6"/>
    <w:rsid w:val="18AA2D35"/>
    <w:rsid w:val="18CC2A24"/>
    <w:rsid w:val="19AF6691"/>
    <w:rsid w:val="1B9121A9"/>
    <w:rsid w:val="1BC71D3B"/>
    <w:rsid w:val="1C035F1F"/>
    <w:rsid w:val="1C59115B"/>
    <w:rsid w:val="1D5C1D1A"/>
    <w:rsid w:val="1DC2561E"/>
    <w:rsid w:val="1DDE1E75"/>
    <w:rsid w:val="1FB23E60"/>
    <w:rsid w:val="20C56CE9"/>
    <w:rsid w:val="210A37FE"/>
    <w:rsid w:val="22C5630B"/>
    <w:rsid w:val="22F66168"/>
    <w:rsid w:val="23EC0BA6"/>
    <w:rsid w:val="24701A48"/>
    <w:rsid w:val="24F03D58"/>
    <w:rsid w:val="25387077"/>
    <w:rsid w:val="268B0052"/>
    <w:rsid w:val="26C82FDF"/>
    <w:rsid w:val="26DB434F"/>
    <w:rsid w:val="27743C90"/>
    <w:rsid w:val="288960F9"/>
    <w:rsid w:val="29CA2459"/>
    <w:rsid w:val="29D82DC8"/>
    <w:rsid w:val="2B271A58"/>
    <w:rsid w:val="2B6304A7"/>
    <w:rsid w:val="2C054A11"/>
    <w:rsid w:val="2C7F1926"/>
    <w:rsid w:val="2CC406B7"/>
    <w:rsid w:val="2CF6734C"/>
    <w:rsid w:val="2D663463"/>
    <w:rsid w:val="2DF0057E"/>
    <w:rsid w:val="2E0526F6"/>
    <w:rsid w:val="2EF96EE4"/>
    <w:rsid w:val="2F553627"/>
    <w:rsid w:val="343455CA"/>
    <w:rsid w:val="34717BB2"/>
    <w:rsid w:val="34C40D15"/>
    <w:rsid w:val="34EA16B2"/>
    <w:rsid w:val="34ED224B"/>
    <w:rsid w:val="36254FE4"/>
    <w:rsid w:val="36596AAA"/>
    <w:rsid w:val="36A967C5"/>
    <w:rsid w:val="37192188"/>
    <w:rsid w:val="372F61E0"/>
    <w:rsid w:val="374C4D4B"/>
    <w:rsid w:val="38993922"/>
    <w:rsid w:val="39322FCA"/>
    <w:rsid w:val="3AB554EE"/>
    <w:rsid w:val="3AB90991"/>
    <w:rsid w:val="3AC12381"/>
    <w:rsid w:val="3B706131"/>
    <w:rsid w:val="3B904FFA"/>
    <w:rsid w:val="3CC75F2B"/>
    <w:rsid w:val="3CC902F7"/>
    <w:rsid w:val="3DA718B8"/>
    <w:rsid w:val="3E622AAB"/>
    <w:rsid w:val="3E6F041E"/>
    <w:rsid w:val="3E6F2015"/>
    <w:rsid w:val="3F8A0269"/>
    <w:rsid w:val="40F3136C"/>
    <w:rsid w:val="4275481E"/>
    <w:rsid w:val="428B617A"/>
    <w:rsid w:val="42914424"/>
    <w:rsid w:val="42B775C7"/>
    <w:rsid w:val="433D7BDC"/>
    <w:rsid w:val="435078F0"/>
    <w:rsid w:val="437E1813"/>
    <w:rsid w:val="43B00CB6"/>
    <w:rsid w:val="43E75C8A"/>
    <w:rsid w:val="45BD47FC"/>
    <w:rsid w:val="45CC5FB2"/>
    <w:rsid w:val="45E10110"/>
    <w:rsid w:val="465B32A5"/>
    <w:rsid w:val="46B75BA8"/>
    <w:rsid w:val="47254CCE"/>
    <w:rsid w:val="47445C3E"/>
    <w:rsid w:val="47537093"/>
    <w:rsid w:val="47BD2C58"/>
    <w:rsid w:val="48C97955"/>
    <w:rsid w:val="49880C8F"/>
    <w:rsid w:val="4A6A4F1F"/>
    <w:rsid w:val="4A8835F7"/>
    <w:rsid w:val="4B592E71"/>
    <w:rsid w:val="4B603EF9"/>
    <w:rsid w:val="4C164192"/>
    <w:rsid w:val="4E183491"/>
    <w:rsid w:val="4F5213AA"/>
    <w:rsid w:val="50077177"/>
    <w:rsid w:val="509B7998"/>
    <w:rsid w:val="50D4718B"/>
    <w:rsid w:val="512017E6"/>
    <w:rsid w:val="518941BB"/>
    <w:rsid w:val="522E7E1A"/>
    <w:rsid w:val="52B9239A"/>
    <w:rsid w:val="52CF5C5C"/>
    <w:rsid w:val="54BD78FD"/>
    <w:rsid w:val="55922C6A"/>
    <w:rsid w:val="56706375"/>
    <w:rsid w:val="567E79B3"/>
    <w:rsid w:val="57486D6A"/>
    <w:rsid w:val="58A86DDE"/>
    <w:rsid w:val="59154AD7"/>
    <w:rsid w:val="59A246D5"/>
    <w:rsid w:val="5A8E4D8E"/>
    <w:rsid w:val="5ACA35F7"/>
    <w:rsid w:val="5ADF548D"/>
    <w:rsid w:val="5C9A28BE"/>
    <w:rsid w:val="5CC62AD6"/>
    <w:rsid w:val="5D5B475B"/>
    <w:rsid w:val="5D5C60B4"/>
    <w:rsid w:val="5E5B6341"/>
    <w:rsid w:val="5FF70B2A"/>
    <w:rsid w:val="61DE3046"/>
    <w:rsid w:val="635C60FE"/>
    <w:rsid w:val="63F04A69"/>
    <w:rsid w:val="6583773F"/>
    <w:rsid w:val="66A50B1E"/>
    <w:rsid w:val="6796278B"/>
    <w:rsid w:val="67B2063C"/>
    <w:rsid w:val="67C97AC3"/>
    <w:rsid w:val="67E30EC1"/>
    <w:rsid w:val="6A4E3B2B"/>
    <w:rsid w:val="6AA30469"/>
    <w:rsid w:val="6B481C3B"/>
    <w:rsid w:val="6BC95DA3"/>
    <w:rsid w:val="6C1331A3"/>
    <w:rsid w:val="6C441652"/>
    <w:rsid w:val="6CA84BC1"/>
    <w:rsid w:val="6D3E4756"/>
    <w:rsid w:val="6D5E0D67"/>
    <w:rsid w:val="6DC41D18"/>
    <w:rsid w:val="6E3851B0"/>
    <w:rsid w:val="6E4B5505"/>
    <w:rsid w:val="6FA83C70"/>
    <w:rsid w:val="6FC523EB"/>
    <w:rsid w:val="70856F27"/>
    <w:rsid w:val="714E7876"/>
    <w:rsid w:val="71DC1DBA"/>
    <w:rsid w:val="71FE68E5"/>
    <w:rsid w:val="726843DC"/>
    <w:rsid w:val="72895F2E"/>
    <w:rsid w:val="72C02EBE"/>
    <w:rsid w:val="72C507AD"/>
    <w:rsid w:val="72D028D8"/>
    <w:rsid w:val="73050EBB"/>
    <w:rsid w:val="73FE7331"/>
    <w:rsid w:val="745D47C3"/>
    <w:rsid w:val="752A6815"/>
    <w:rsid w:val="7547340F"/>
    <w:rsid w:val="75921D68"/>
    <w:rsid w:val="760B6E95"/>
    <w:rsid w:val="76AC3757"/>
    <w:rsid w:val="77FE7170"/>
    <w:rsid w:val="784F3EEE"/>
    <w:rsid w:val="7A0B162F"/>
    <w:rsid w:val="7AF33E75"/>
    <w:rsid w:val="7B8F7E9D"/>
    <w:rsid w:val="7BF51800"/>
    <w:rsid w:val="7C446F20"/>
    <w:rsid w:val="7CB93F8E"/>
    <w:rsid w:val="7CF66B46"/>
    <w:rsid w:val="7D316996"/>
    <w:rsid w:val="7DBD28BA"/>
    <w:rsid w:val="7E09719C"/>
    <w:rsid w:val="7E4E3DE3"/>
    <w:rsid w:val="7E8D3E86"/>
    <w:rsid w:val="7EB468D5"/>
    <w:rsid w:val="7F405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nhideWhenUsed="0" w:uiPriority="0"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4"/>
    <w:semiHidden/>
    <w:qFormat/>
    <w:uiPriority w:val="0"/>
    <w:pPr>
      <w:keepNext/>
      <w:keepLines/>
      <w:spacing w:line="416" w:lineRule="auto"/>
      <w:outlineLvl w:val="2"/>
    </w:pPr>
    <w:rPr>
      <w:b/>
      <w:bCs/>
      <w:sz w:val="32"/>
      <w:szCs w:val="32"/>
    </w:rPr>
  </w:style>
  <w:style w:type="paragraph" w:styleId="6">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style>
  <w:style w:type="paragraph" w:styleId="8">
    <w:name w:val="E-mail Signature"/>
    <w:basedOn w:val="1"/>
    <w:link w:val="105"/>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6"/>
    <w:qFormat/>
    <w:uiPriority w:val="99"/>
    <w:pPr>
      <w:jc w:val="left"/>
    </w:pPr>
  </w:style>
  <w:style w:type="paragraph" w:styleId="12">
    <w:name w:val="Body Text"/>
    <w:basedOn w:val="1"/>
    <w:link w:val="42"/>
    <w:semiHidden/>
    <w:qFormat/>
    <w:uiPriority w:val="98"/>
    <w:rPr>
      <w:rFonts w:ascii="仿宋_GB2312" w:eastAsia="仿宋_GB2312"/>
      <w:sz w:val="32"/>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1"/>
    <w:next w:val="11"/>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2"/>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5"/>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1"/>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paragraph" w:customStyle="1" w:styleId="6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7">
    <w:name w:val="style61"/>
    <w:semiHidden/>
    <w:qFormat/>
    <w:uiPriority w:val="98"/>
  </w:style>
  <w:style w:type="character" w:customStyle="1" w:styleId="68">
    <w:name w:val="标题 1 字符"/>
    <w:basedOn w:val="33"/>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4"/>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15"/>
    <w:qFormat/>
    <w:uiPriority w:val="0"/>
    <w:pPr>
      <w:spacing w:line="360" w:lineRule="auto"/>
      <w:jc w:val="center"/>
      <w:outlineLvl w:val="0"/>
    </w:pPr>
    <w:rPr>
      <w:rFonts w:ascii="黑体" w:eastAsia="黑体"/>
      <w:b/>
      <w:bCs/>
      <w:sz w:val="36"/>
      <w:szCs w:val="36"/>
    </w:rPr>
  </w:style>
  <w:style w:type="paragraph" w:customStyle="1" w:styleId="73">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5"/>
    <w:qFormat/>
    <w:uiPriority w:val="2"/>
    <w:pPr>
      <w:numPr>
        <w:ilvl w:val="0"/>
        <w:numId w:val="3"/>
      </w:numPr>
      <w:spacing w:line="360" w:lineRule="auto"/>
      <w:outlineLvl w:val="2"/>
    </w:pPr>
    <w:rPr>
      <w:b/>
    </w:rPr>
  </w:style>
  <w:style w:type="paragraph" w:customStyle="1" w:styleId="75">
    <w:name w:val="3级标题"/>
    <w:basedOn w:val="15"/>
    <w:link w:val="103"/>
    <w:qFormat/>
    <w:uiPriority w:val="3"/>
    <w:pPr>
      <w:numPr>
        <w:ilvl w:val="0"/>
        <w:numId w:val="4"/>
      </w:numPr>
      <w:spacing w:line="360" w:lineRule="auto"/>
      <w:outlineLvl w:val="3"/>
    </w:pPr>
    <w:rPr>
      <w:b/>
    </w:rPr>
  </w:style>
  <w:style w:type="paragraph" w:customStyle="1" w:styleId="76">
    <w:name w:val="（4）级标题"/>
    <w:basedOn w:val="15"/>
    <w:qFormat/>
    <w:uiPriority w:val="8"/>
    <w:pPr>
      <w:numPr>
        <w:ilvl w:val="0"/>
        <w:numId w:val="5"/>
      </w:numPr>
      <w:spacing w:line="360" w:lineRule="auto"/>
      <w:outlineLvl w:val="4"/>
    </w:pPr>
  </w:style>
  <w:style w:type="paragraph" w:customStyle="1" w:styleId="77">
    <w:name w:val="标书正文"/>
    <w:basedOn w:val="15"/>
    <w:link w:val="98"/>
    <w:qFormat/>
    <w:uiPriority w:val="9"/>
    <w:pPr>
      <w:spacing w:line="440" w:lineRule="exact"/>
      <w:ind w:firstLine="960" w:firstLineChars="200"/>
      <w:jc w:val="left"/>
    </w:pPr>
    <w:rPr>
      <w:rFonts w:ascii="宋体" w:hAnsi="宋体" w:eastAsia="宋体"/>
    </w:rPr>
  </w:style>
  <w:style w:type="character" w:customStyle="1" w:styleId="78">
    <w:name w:val="标题 4 字符"/>
    <w:basedOn w:val="33"/>
    <w:link w:val="6"/>
    <w:semiHidden/>
    <w:qFormat/>
    <w:uiPriority w:val="0"/>
    <w:rPr>
      <w:rFonts w:ascii="Arial" w:hAnsi="Arial"/>
      <w:b/>
      <w:bCs/>
      <w:kern w:val="2"/>
      <w:sz w:val="21"/>
      <w:szCs w:val="28"/>
    </w:rPr>
  </w:style>
  <w:style w:type="character" w:customStyle="1" w:styleId="79">
    <w:name w:val="标题 5 字符"/>
    <w:basedOn w:val="33"/>
    <w:link w:val="7"/>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0"/>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1"/>
    <w:link w:val="77"/>
    <w:qFormat/>
    <w:uiPriority w:val="9"/>
    <w:rPr>
      <w:rFonts w:ascii="宋体" w:hAnsi="宋体" w:eastAsia="宋体"/>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1"/>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8"/>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0.png"/><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13</Pages>
  <Words>2407</Words>
  <Characters>2533</Characters>
  <Lines>127</Lines>
  <Paragraphs>35</Paragraphs>
  <TotalTime>0</TotalTime>
  <ScaleCrop>false</ScaleCrop>
  <LinksUpToDate>false</LinksUpToDate>
  <CharactersWithSpaces>2549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2025-12-15T08:19:26Z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F334DACE47B14022A6F2D826BEC8FDF5_13</vt:lpwstr>
  </property>
  <property fmtid="{D5CDD505-2E9C-101B-9397-08002B2CF9AE}" pid="4" name="KSOTemplateDocerSaveRecord">
    <vt:lpwstr>eyJoZGlkIjoiMWJmNDk2YTMyZTM3ZjA0M2I0Mjk2MzFhMmM3YmRjYzYiLCJ1c2VySWQiOiIxNzQ3MDQyODM0In0=</vt:lpwstr>
  </property>
</Properties>
</file>